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493" w14:textId="77777777" w:rsidR="005B21D6" w:rsidRDefault="005B21D6" w:rsidP="005B21D6">
      <w:pPr>
        <w:pStyle w:val="H2"/>
        <w:spacing w:before="0" w:after="0"/>
        <w:rPr>
          <w:rFonts w:ascii="Arial" w:hAnsi="Arial" w:cs="Arial"/>
          <w:sz w:val="40"/>
          <w:szCs w:val="40"/>
        </w:rPr>
      </w:pPr>
      <w:bookmarkStart w:id="0" w:name="PlanningCommitee"/>
      <w:r>
        <w:rPr>
          <w:rFonts w:ascii="Arial" w:hAnsi="Arial" w:cs="Arial"/>
          <w:sz w:val="40"/>
          <w:szCs w:val="40"/>
        </w:rPr>
        <w:t xml:space="preserve">2E Planning Committee                        </w:t>
      </w:r>
    </w:p>
    <w:bookmarkEnd w:id="0"/>
    <w:p w14:paraId="66A83D2F" w14:textId="77777777" w:rsidR="005B21D6" w:rsidRDefault="005B21D6" w:rsidP="005B21D6">
      <w:pPr>
        <w:rPr>
          <w:rFonts w:ascii="Arial" w:hAnsi="Arial" w:cs="Arial"/>
          <w:sz w:val="22"/>
          <w:szCs w:val="22"/>
        </w:rPr>
      </w:pPr>
    </w:p>
    <w:p w14:paraId="5F400F7C" w14:textId="77777777" w:rsidR="005B21D6" w:rsidRDefault="005B21D6" w:rsidP="005B21D6">
      <w:pPr>
        <w:rPr>
          <w:rFonts w:ascii="Arial" w:hAnsi="Arial" w:cs="Arial"/>
          <w:sz w:val="28"/>
          <w:szCs w:val="28"/>
        </w:rPr>
      </w:pPr>
    </w:p>
    <w:p w14:paraId="379EF8F7" w14:textId="77777777" w:rsidR="005B21D6" w:rsidRDefault="005B21D6" w:rsidP="005B21D6">
      <w:pPr>
        <w:pStyle w:val="Blockquote"/>
        <w:tabs>
          <w:tab w:val="left" w:pos="567"/>
          <w:tab w:val="left" w:pos="1134"/>
        </w:tabs>
        <w:spacing w:before="0" w:after="0"/>
        <w:ind w:left="0" w:right="0"/>
        <w:rPr>
          <w:rFonts w:ascii="Arial" w:hAnsi="Arial" w:cs="Arial"/>
          <w:b/>
          <w:sz w:val="28"/>
          <w:szCs w:val="28"/>
        </w:rPr>
      </w:pPr>
      <w:r>
        <w:rPr>
          <w:rFonts w:ascii="Arial" w:hAnsi="Arial" w:cs="Arial"/>
          <w:b/>
          <w:sz w:val="28"/>
          <w:szCs w:val="28"/>
        </w:rPr>
        <w:t xml:space="preserve">1. </w:t>
      </w:r>
      <w:r>
        <w:rPr>
          <w:rFonts w:ascii="Arial" w:hAnsi="Arial" w:cs="Arial"/>
          <w:b/>
          <w:sz w:val="28"/>
          <w:szCs w:val="28"/>
        </w:rPr>
        <w:tab/>
        <w:t>Planning Committee</w:t>
      </w:r>
      <w:bookmarkStart w:id="1" w:name="_GoBack"/>
      <w:bookmarkEnd w:id="1"/>
    </w:p>
    <w:p w14:paraId="68C1EB4D" w14:textId="77777777" w:rsidR="005B21D6" w:rsidRDefault="005B21D6" w:rsidP="005B21D6">
      <w:pPr>
        <w:pStyle w:val="Blockquote"/>
        <w:tabs>
          <w:tab w:val="left" w:pos="567"/>
          <w:tab w:val="left" w:pos="1134"/>
        </w:tabs>
        <w:spacing w:before="0" w:after="0"/>
        <w:ind w:left="0" w:right="0"/>
        <w:rPr>
          <w:rFonts w:ascii="Arial" w:hAnsi="Arial" w:cs="Arial"/>
          <w:sz w:val="28"/>
          <w:szCs w:val="28"/>
        </w:rPr>
      </w:pPr>
    </w:p>
    <w:p w14:paraId="726CE56D" w14:textId="77777777" w:rsidR="005B21D6" w:rsidRDefault="005B21D6" w:rsidP="005B21D6">
      <w:pPr>
        <w:pStyle w:val="Blockquote"/>
        <w:tabs>
          <w:tab w:val="left" w:pos="567"/>
          <w:tab w:val="left" w:pos="1134"/>
        </w:tabs>
        <w:spacing w:before="0" w:after="0"/>
        <w:ind w:left="0" w:right="0"/>
        <w:rPr>
          <w:rFonts w:ascii="Arial" w:hAnsi="Arial" w:cs="Arial"/>
          <w:sz w:val="22"/>
          <w:szCs w:val="22"/>
        </w:rPr>
      </w:pPr>
      <w:r>
        <w:rPr>
          <w:rFonts w:ascii="Arial" w:hAnsi="Arial" w:cs="Arial"/>
          <w:sz w:val="22"/>
          <w:szCs w:val="22"/>
        </w:rPr>
        <w:t>Appointed by Council at the first business meeting of the municipal year.</w:t>
      </w:r>
    </w:p>
    <w:p w14:paraId="56AA7B7C" w14:textId="77777777" w:rsidR="005B21D6" w:rsidRDefault="005B21D6" w:rsidP="005B21D6">
      <w:pPr>
        <w:pStyle w:val="Blockquote"/>
        <w:tabs>
          <w:tab w:val="left" w:pos="567"/>
          <w:tab w:val="left" w:pos="1134"/>
        </w:tabs>
        <w:spacing w:before="0" w:after="0"/>
        <w:ind w:left="0" w:right="0"/>
        <w:rPr>
          <w:rFonts w:ascii="Arial" w:hAnsi="Arial" w:cs="Arial"/>
          <w:sz w:val="22"/>
          <w:szCs w:val="22"/>
        </w:rPr>
      </w:pPr>
    </w:p>
    <w:p w14:paraId="65502BAC" w14:textId="77777777" w:rsidR="005B21D6" w:rsidRDefault="005B21D6" w:rsidP="005B21D6">
      <w:pPr>
        <w:pStyle w:val="Blockquote"/>
        <w:tabs>
          <w:tab w:val="left" w:pos="567"/>
          <w:tab w:val="left" w:pos="1134"/>
        </w:tabs>
        <w:spacing w:before="0" w:after="0"/>
        <w:ind w:left="0" w:right="0"/>
        <w:rPr>
          <w:rFonts w:ascii="Arial" w:hAnsi="Arial" w:cs="Arial"/>
          <w:sz w:val="22"/>
          <w:szCs w:val="22"/>
        </w:rPr>
      </w:pPr>
      <w:r>
        <w:rPr>
          <w:rFonts w:ascii="Arial" w:hAnsi="Arial" w:cs="Arial"/>
          <w:sz w:val="22"/>
          <w:szCs w:val="22"/>
        </w:rPr>
        <w:t>The Planning Committee deals with applications for planning permission for development and associated matters within the Borough under the Town and Country Planning Act 1990 and related legislation.</w:t>
      </w:r>
    </w:p>
    <w:p w14:paraId="4FA84757" w14:textId="77777777" w:rsidR="005B21D6" w:rsidRDefault="005B21D6" w:rsidP="005B21D6">
      <w:pPr>
        <w:pStyle w:val="Blockquote"/>
        <w:tabs>
          <w:tab w:val="left" w:pos="567"/>
          <w:tab w:val="left" w:pos="1134"/>
        </w:tabs>
        <w:spacing w:before="0" w:after="0"/>
        <w:ind w:left="0" w:right="0"/>
        <w:rPr>
          <w:rFonts w:ascii="Arial" w:hAnsi="Arial" w:cs="Arial"/>
          <w:sz w:val="22"/>
          <w:szCs w:val="22"/>
        </w:rPr>
      </w:pPr>
    </w:p>
    <w:p w14:paraId="05C5B6FD" w14:textId="77777777" w:rsidR="005B21D6" w:rsidRDefault="005B21D6" w:rsidP="005B21D6">
      <w:pPr>
        <w:pStyle w:val="Blockquote"/>
        <w:tabs>
          <w:tab w:val="left" w:pos="567"/>
          <w:tab w:val="left" w:pos="1134"/>
        </w:tabs>
        <w:spacing w:before="0" w:after="0"/>
        <w:ind w:left="0" w:right="0"/>
        <w:rPr>
          <w:rFonts w:ascii="Arial" w:hAnsi="Arial" w:cs="Arial"/>
          <w:b/>
          <w:sz w:val="22"/>
          <w:szCs w:val="22"/>
        </w:rPr>
      </w:pPr>
      <w:r>
        <w:rPr>
          <w:rFonts w:ascii="Arial" w:hAnsi="Arial" w:cs="Arial"/>
          <w:b/>
          <w:sz w:val="22"/>
          <w:szCs w:val="22"/>
        </w:rPr>
        <w:t>NOTE:  Schedule I of The Local Authorities (Functions and Responsibilities) (England) Regulations 2000 sets out the list of powers which must not be exercised by Cabinet. This includes the list of relevant planning powers and functions at paragraph 4.</w:t>
      </w:r>
    </w:p>
    <w:p w14:paraId="0D09CE59" w14:textId="77777777" w:rsidR="005B21D6" w:rsidRDefault="005B21D6" w:rsidP="005B21D6">
      <w:pPr>
        <w:pStyle w:val="Blockquote"/>
        <w:tabs>
          <w:tab w:val="left" w:pos="567"/>
          <w:tab w:val="left" w:pos="1134"/>
        </w:tabs>
        <w:spacing w:before="0" w:after="0"/>
        <w:ind w:left="0" w:right="0"/>
        <w:rPr>
          <w:rFonts w:ascii="Arial" w:hAnsi="Arial" w:cs="Arial"/>
          <w:b/>
          <w:sz w:val="22"/>
          <w:szCs w:val="22"/>
        </w:rPr>
      </w:pPr>
    </w:p>
    <w:p w14:paraId="4C3DD5EB" w14:textId="77777777" w:rsidR="005B21D6" w:rsidRDefault="005B21D6" w:rsidP="005B21D6">
      <w:pPr>
        <w:pStyle w:val="Blockquote"/>
        <w:tabs>
          <w:tab w:val="left" w:pos="567"/>
          <w:tab w:val="left" w:pos="1134"/>
        </w:tabs>
        <w:spacing w:before="0" w:after="0"/>
        <w:ind w:left="0" w:right="0"/>
        <w:rPr>
          <w:rFonts w:ascii="Arial" w:hAnsi="Arial" w:cs="Arial"/>
          <w:b/>
          <w:sz w:val="22"/>
          <w:szCs w:val="22"/>
        </w:rPr>
      </w:pPr>
    </w:p>
    <w:p w14:paraId="7B446AF0" w14:textId="77777777" w:rsidR="005B21D6" w:rsidRDefault="005B21D6" w:rsidP="005B21D6">
      <w:pPr>
        <w:pStyle w:val="Blockquote"/>
        <w:tabs>
          <w:tab w:val="left" w:pos="567"/>
          <w:tab w:val="left" w:pos="1134"/>
        </w:tabs>
        <w:spacing w:before="0" w:after="0"/>
        <w:ind w:left="0" w:right="0"/>
        <w:rPr>
          <w:rFonts w:ascii="Arial" w:hAnsi="Arial" w:cs="Arial"/>
          <w:b/>
          <w:sz w:val="22"/>
          <w:szCs w:val="22"/>
        </w:rPr>
      </w:pPr>
      <w:r>
        <w:rPr>
          <w:rFonts w:ascii="Arial" w:hAnsi="Arial" w:cs="Arial"/>
          <w:b/>
          <w:sz w:val="22"/>
          <w:szCs w:val="22"/>
        </w:rPr>
        <w:t xml:space="preserve">These powers are either exercised by the Planning Committee (see paragraph 5) or by officers in accordance with the scheme of delegation (see paragraph 6) </w:t>
      </w:r>
    </w:p>
    <w:p w14:paraId="0AC77FD6" w14:textId="77777777" w:rsidR="005B21D6" w:rsidRDefault="005B21D6" w:rsidP="005B21D6">
      <w:pPr>
        <w:pStyle w:val="Blockquote"/>
        <w:tabs>
          <w:tab w:val="left" w:pos="567"/>
          <w:tab w:val="left" w:pos="1134"/>
        </w:tabs>
        <w:spacing w:before="0" w:after="0"/>
        <w:ind w:left="0" w:right="0"/>
        <w:rPr>
          <w:rFonts w:ascii="Arial" w:hAnsi="Arial" w:cs="Arial"/>
          <w:sz w:val="22"/>
          <w:szCs w:val="22"/>
        </w:rPr>
      </w:pPr>
    </w:p>
    <w:p w14:paraId="227FF7F4" w14:textId="77777777" w:rsidR="005B21D6" w:rsidRDefault="005B21D6" w:rsidP="005B21D6">
      <w:pPr>
        <w:pStyle w:val="Blockquote"/>
        <w:tabs>
          <w:tab w:val="left" w:pos="567"/>
          <w:tab w:val="left" w:pos="1134"/>
        </w:tabs>
        <w:spacing w:before="0" w:after="0"/>
        <w:ind w:left="0" w:right="0"/>
        <w:rPr>
          <w:rFonts w:ascii="Arial" w:hAnsi="Arial" w:cs="Arial"/>
          <w:b/>
          <w:sz w:val="22"/>
          <w:szCs w:val="22"/>
        </w:rPr>
      </w:pPr>
    </w:p>
    <w:p w14:paraId="225822DC" w14:textId="77777777" w:rsidR="005B21D6" w:rsidRDefault="005B21D6" w:rsidP="005B21D6">
      <w:pPr>
        <w:pStyle w:val="Blockquote"/>
        <w:tabs>
          <w:tab w:val="left" w:pos="567"/>
          <w:tab w:val="left" w:pos="1134"/>
        </w:tabs>
        <w:spacing w:before="0" w:after="0"/>
        <w:ind w:left="0" w:right="0"/>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 xml:space="preserve">Membership </w:t>
      </w:r>
    </w:p>
    <w:p w14:paraId="2A3E15E2" w14:textId="77777777" w:rsidR="005B21D6" w:rsidRDefault="005B21D6" w:rsidP="005B21D6">
      <w:pPr>
        <w:pStyle w:val="Blockquote"/>
        <w:tabs>
          <w:tab w:val="left" w:pos="567"/>
          <w:tab w:val="left" w:pos="1134"/>
        </w:tabs>
        <w:spacing w:before="0" w:after="0"/>
        <w:ind w:left="0" w:right="0"/>
        <w:rPr>
          <w:rFonts w:ascii="Arial" w:hAnsi="Arial" w:cs="Arial"/>
          <w:sz w:val="22"/>
          <w:szCs w:val="22"/>
        </w:rPr>
      </w:pPr>
    </w:p>
    <w:p w14:paraId="2ADA4F47" w14:textId="77777777" w:rsidR="005B21D6" w:rsidRDefault="005B21D6" w:rsidP="005B21D6">
      <w:pPr>
        <w:pStyle w:val="Blockquote"/>
        <w:numPr>
          <w:ilvl w:val="0"/>
          <w:numId w:val="1"/>
        </w:numPr>
        <w:tabs>
          <w:tab w:val="left" w:pos="567"/>
          <w:tab w:val="left" w:pos="1134"/>
        </w:tabs>
        <w:spacing w:before="0" w:after="0"/>
        <w:ind w:left="1137" w:right="0"/>
        <w:rPr>
          <w:rFonts w:ascii="Arial" w:hAnsi="Arial" w:cs="Arial"/>
          <w:sz w:val="22"/>
          <w:szCs w:val="22"/>
        </w:rPr>
      </w:pPr>
      <w:r>
        <w:rPr>
          <w:rFonts w:ascii="Arial" w:hAnsi="Arial" w:cs="Arial"/>
          <w:b/>
          <w:sz w:val="22"/>
          <w:szCs w:val="22"/>
        </w:rPr>
        <w:t xml:space="preserve">Political Balance. </w:t>
      </w:r>
      <w:r>
        <w:rPr>
          <w:rFonts w:ascii="Arial" w:hAnsi="Arial" w:cs="Arial"/>
          <w:sz w:val="22"/>
          <w:szCs w:val="22"/>
        </w:rPr>
        <w:t xml:space="preserve"> The committee is required to have proportional political balance in accordance with the requirements of the Local Government &amp; Housing Act 1989.</w:t>
      </w:r>
    </w:p>
    <w:p w14:paraId="142017E9" w14:textId="77777777" w:rsidR="005B21D6" w:rsidRDefault="005B21D6" w:rsidP="005B21D6">
      <w:pPr>
        <w:pStyle w:val="Blockquote"/>
        <w:tabs>
          <w:tab w:val="left" w:pos="567"/>
          <w:tab w:val="left" w:pos="1134"/>
        </w:tabs>
        <w:spacing w:before="0" w:after="0"/>
        <w:ind w:left="1137" w:right="0"/>
        <w:rPr>
          <w:rFonts w:ascii="Arial" w:hAnsi="Arial" w:cs="Arial"/>
          <w:sz w:val="22"/>
          <w:szCs w:val="22"/>
        </w:rPr>
      </w:pPr>
      <w:r>
        <w:rPr>
          <w:rFonts w:ascii="Arial" w:hAnsi="Arial" w:cs="Arial"/>
          <w:sz w:val="22"/>
          <w:szCs w:val="22"/>
        </w:rPr>
        <w:t xml:space="preserve"> </w:t>
      </w:r>
    </w:p>
    <w:p w14:paraId="2E41F334" w14:textId="77777777" w:rsidR="005B21D6" w:rsidRDefault="005B21D6" w:rsidP="005B21D6">
      <w:pPr>
        <w:pStyle w:val="Blockquote"/>
        <w:numPr>
          <w:ilvl w:val="0"/>
          <w:numId w:val="1"/>
        </w:numPr>
        <w:tabs>
          <w:tab w:val="left" w:pos="567"/>
          <w:tab w:val="left" w:pos="1134"/>
        </w:tabs>
        <w:spacing w:before="0" w:after="0"/>
        <w:ind w:left="1137" w:right="0"/>
        <w:rPr>
          <w:rFonts w:ascii="Arial" w:hAnsi="Arial" w:cs="Arial"/>
          <w:sz w:val="22"/>
          <w:szCs w:val="22"/>
        </w:rPr>
      </w:pPr>
      <w:r>
        <w:rPr>
          <w:rFonts w:ascii="Arial" w:hAnsi="Arial" w:cs="Arial"/>
          <w:b/>
          <w:sz w:val="22"/>
          <w:szCs w:val="22"/>
        </w:rPr>
        <w:t>Membership.</w:t>
      </w:r>
      <w:r>
        <w:rPr>
          <w:rFonts w:ascii="Arial" w:hAnsi="Arial" w:cs="Arial"/>
          <w:sz w:val="22"/>
          <w:szCs w:val="22"/>
        </w:rPr>
        <w:t xml:space="preserve">  13 members.</w:t>
      </w:r>
    </w:p>
    <w:p w14:paraId="331BD627" w14:textId="77777777" w:rsidR="005B21D6" w:rsidRDefault="005B21D6" w:rsidP="005B21D6">
      <w:pPr>
        <w:pStyle w:val="ListParagraph"/>
        <w:tabs>
          <w:tab w:val="left" w:pos="567"/>
          <w:tab w:val="left" w:pos="1134"/>
        </w:tabs>
        <w:ind w:left="927"/>
        <w:rPr>
          <w:rFonts w:ascii="Arial" w:hAnsi="Arial" w:cs="Arial"/>
        </w:rPr>
      </w:pPr>
    </w:p>
    <w:p w14:paraId="4DF35BDA" w14:textId="77777777" w:rsidR="005B21D6" w:rsidRDefault="005B21D6" w:rsidP="005B21D6">
      <w:pPr>
        <w:pStyle w:val="Blockquote"/>
        <w:numPr>
          <w:ilvl w:val="0"/>
          <w:numId w:val="1"/>
        </w:numPr>
        <w:tabs>
          <w:tab w:val="left" w:pos="567"/>
          <w:tab w:val="left" w:pos="1134"/>
        </w:tabs>
        <w:spacing w:before="0" w:after="0"/>
        <w:ind w:left="1137" w:right="0"/>
        <w:rPr>
          <w:rFonts w:ascii="Arial" w:hAnsi="Arial" w:cs="Arial"/>
          <w:sz w:val="22"/>
          <w:szCs w:val="22"/>
        </w:rPr>
      </w:pPr>
      <w:r>
        <w:rPr>
          <w:rFonts w:ascii="Arial" w:hAnsi="Arial" w:cs="Arial"/>
          <w:b/>
          <w:sz w:val="22"/>
          <w:szCs w:val="22"/>
        </w:rPr>
        <w:t>Chairing the Committee.</w:t>
      </w:r>
      <w:r>
        <w:rPr>
          <w:rFonts w:ascii="Arial" w:hAnsi="Arial" w:cs="Arial"/>
          <w:sz w:val="22"/>
          <w:szCs w:val="22"/>
        </w:rPr>
        <w:t xml:space="preserve">  Chairman appointed by the Council at the first             </w:t>
      </w:r>
    </w:p>
    <w:p w14:paraId="0C179131" w14:textId="77777777" w:rsidR="005B21D6" w:rsidRDefault="005B21D6" w:rsidP="005B21D6">
      <w:pPr>
        <w:pStyle w:val="Blockquote"/>
        <w:tabs>
          <w:tab w:val="left" w:pos="567"/>
          <w:tab w:val="left" w:pos="1134"/>
        </w:tabs>
        <w:spacing w:before="0" w:after="0"/>
        <w:ind w:left="567" w:right="0"/>
        <w:rPr>
          <w:rFonts w:ascii="Arial" w:hAnsi="Arial" w:cs="Arial"/>
          <w:sz w:val="22"/>
          <w:szCs w:val="22"/>
        </w:rPr>
      </w:pPr>
      <w:r>
        <w:rPr>
          <w:rFonts w:ascii="Arial" w:hAnsi="Arial" w:cs="Arial"/>
          <w:sz w:val="22"/>
          <w:szCs w:val="22"/>
        </w:rPr>
        <w:t xml:space="preserve">         business meeting of the new municipal year.</w:t>
      </w:r>
    </w:p>
    <w:p w14:paraId="7F29B3DA" w14:textId="77777777" w:rsidR="005B21D6" w:rsidRDefault="005B21D6" w:rsidP="005B21D6">
      <w:pPr>
        <w:pStyle w:val="Blockquote"/>
        <w:tabs>
          <w:tab w:val="left" w:pos="567"/>
          <w:tab w:val="left" w:pos="1134"/>
        </w:tabs>
        <w:spacing w:before="0" w:after="0"/>
        <w:ind w:left="567" w:right="0"/>
        <w:rPr>
          <w:rFonts w:ascii="Arial" w:hAnsi="Arial" w:cs="Arial"/>
          <w:sz w:val="22"/>
          <w:szCs w:val="22"/>
        </w:rPr>
      </w:pPr>
    </w:p>
    <w:p w14:paraId="7DE5B517" w14:textId="77777777" w:rsidR="005B21D6" w:rsidRDefault="005B21D6" w:rsidP="005B21D6">
      <w:pPr>
        <w:pStyle w:val="Blockquote"/>
        <w:numPr>
          <w:ilvl w:val="0"/>
          <w:numId w:val="1"/>
        </w:numPr>
        <w:tabs>
          <w:tab w:val="left" w:pos="567"/>
          <w:tab w:val="left" w:pos="1134"/>
        </w:tabs>
        <w:spacing w:before="0" w:after="0"/>
        <w:ind w:left="1137" w:right="0"/>
        <w:rPr>
          <w:rFonts w:ascii="Arial" w:hAnsi="Arial" w:cs="Arial"/>
          <w:sz w:val="22"/>
          <w:szCs w:val="22"/>
        </w:rPr>
      </w:pPr>
      <w:r>
        <w:rPr>
          <w:rFonts w:ascii="Arial" w:hAnsi="Arial" w:cs="Arial"/>
          <w:b/>
          <w:sz w:val="22"/>
          <w:szCs w:val="22"/>
        </w:rPr>
        <w:t xml:space="preserve">Guidance. </w:t>
      </w:r>
      <w:r>
        <w:rPr>
          <w:rFonts w:ascii="Arial" w:hAnsi="Arial" w:cs="Arial"/>
          <w:color w:val="333333"/>
          <w:sz w:val="22"/>
          <w:szCs w:val="22"/>
          <w:lang w:val="en"/>
        </w:rPr>
        <w:t xml:space="preserve">Members need to have regard to the ‘Guidance on Member Involvement in Planning Procedures’ to be found in </w:t>
      </w:r>
      <w:r>
        <w:rPr>
          <w:rFonts w:ascii="Arial" w:hAnsi="Arial" w:cs="Arial"/>
          <w:color w:val="333333"/>
          <w:sz w:val="22"/>
          <w:szCs w:val="22"/>
          <w:u w:val="single"/>
          <w:lang w:val="en"/>
        </w:rPr>
        <w:t>Appendix 3 to the Constitution</w:t>
      </w:r>
    </w:p>
    <w:p w14:paraId="74907BA1" w14:textId="77777777" w:rsidR="00517B37" w:rsidRDefault="005B21D6"/>
    <w:sectPr w:rsidR="0051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B4B38"/>
    <w:multiLevelType w:val="hybridMultilevel"/>
    <w:tmpl w:val="31F05494"/>
    <w:lvl w:ilvl="0" w:tplc="BD249D68">
      <w:start w:val="1"/>
      <w:numFmt w:val="lowerLetter"/>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DE"/>
    <w:rsid w:val="00164F18"/>
    <w:rsid w:val="005B21D6"/>
    <w:rsid w:val="00607888"/>
    <w:rsid w:val="00E3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9575-6108-4B9A-81F1-20B21D7F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B21D6"/>
  </w:style>
  <w:style w:type="paragraph" w:styleId="ListParagraph">
    <w:name w:val="List Paragraph"/>
    <w:basedOn w:val="Normal"/>
    <w:link w:val="ListParagraphChar"/>
    <w:uiPriority w:val="34"/>
    <w:qFormat/>
    <w:rsid w:val="005B21D6"/>
    <w:pPr>
      <w:ind w:left="720"/>
    </w:pPr>
    <w:rPr>
      <w:rFonts w:asciiTheme="minorHAnsi" w:eastAsiaTheme="minorHAnsi" w:hAnsiTheme="minorHAnsi" w:cstheme="minorBidi"/>
      <w:sz w:val="22"/>
      <w:szCs w:val="22"/>
    </w:rPr>
  </w:style>
  <w:style w:type="paragraph" w:customStyle="1" w:styleId="H2">
    <w:name w:val="H2"/>
    <w:basedOn w:val="Normal"/>
    <w:next w:val="Normal"/>
    <w:rsid w:val="005B21D6"/>
    <w:pPr>
      <w:keepNext/>
      <w:snapToGrid w:val="0"/>
      <w:spacing w:before="100" w:after="100"/>
      <w:outlineLvl w:val="2"/>
    </w:pPr>
    <w:rPr>
      <w:b/>
      <w:sz w:val="36"/>
    </w:rPr>
  </w:style>
  <w:style w:type="paragraph" w:customStyle="1" w:styleId="Blockquote">
    <w:name w:val="Blockquote"/>
    <w:basedOn w:val="Normal"/>
    <w:rsid w:val="005B21D6"/>
    <w:pPr>
      <w:snapToGrid w:val="0"/>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South Ribble Borough Council</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Whelan</dc:creator>
  <cp:keywords/>
  <dc:description/>
  <cp:lastModifiedBy>David Whelan</cp:lastModifiedBy>
  <cp:revision>2</cp:revision>
  <dcterms:created xsi:type="dcterms:W3CDTF">2022-10-28T17:30:00Z</dcterms:created>
  <dcterms:modified xsi:type="dcterms:W3CDTF">2022-10-28T17:30:00Z</dcterms:modified>
</cp:coreProperties>
</file>